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29b6ba4691724c20"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16537</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ZDRAVSTVENO UČILIŠTE</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2.794.880,03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2.957.956,90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2.747.984,44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3.161.057,85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203.100,95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46.872,34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52.442,65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46.872,34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52.442,65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111,9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255.543,60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Zdravstveno učilište iskazalo je na dan 31.12.2025. manjak primitaka u iznosu od 255.543,60 €. Manjak se najvećim djelom sastoji od manjka prihoda poslovanja od nenadležnog proračuna za zaposlene, što je rezultat knjiženje troška plaća iz prosinca 2024. u siječnju 2025.</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31.327,20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7.831,80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25,0</w:t>
            </w:r>
          </w:p>
        </w:tc>
      </w:tr>
    </w:tbl>
    <w:p>
      <w:pPr>
        <w:spacing w:before="0" w:after="0"/>
      </w:pPr>
    </w:p>
    <w:p>
      <w:r>
        <w:t xml:space="preserve">Zdravstveno učilište, kao korisnik bespovratnih sredstava za projket Erasmus+ ostvario je odličnu potrošnju proračuna te proveo broj mobilnosti usklađen s planiranim. Agencija za mobilnost i programe EU doznačila je pretfinanciranje u iznosu od 31.327,20 € u 2024. godini, a s obzirom da je korisnik iskoristio 100% dodjeljenih sredstava, te je pozitivno ocijenjeno završno izvješće, u 2025. godini doznačen je preostali iznos bespovratnih sredstava u iznosu od 7.831,80 €.</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9.763,20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12.651,89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129,6</w:t>
            </w:r>
          </w:p>
        </w:tc>
      </w:tr>
    </w:tbl>
    <w:p>
      <w:pPr>
        <w:spacing w:before="0" w:after="0"/>
      </w:pPr>
    </w:p>
    <w:p>
      <w:r>
        <w:t xml:space="preserve">Ostali napomenuti prihodi povećali su se za 29,6% u odnosu na isto razdoblje prethodne godine, a odnose se na prihode od uplata stranih državljana za sufinanciranje školarine te ostalih prihoda ostvarenih od putničkih agencija za podmirivanje dnevnica.</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Donacije od pravnih i fizičkih osoba izvan općeg proračuna te povrat donacija i kapitalnih pomoći po protestiranim jamstvima (šifre 6631 do 6634)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874,00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3.898,00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446,0</w:t>
            </w:r>
          </w:p>
        </w:tc>
      </w:tr>
    </w:tbl>
    <w:p>
      <w:pPr>
        <w:spacing w:before="0" w:after="0"/>
      </w:pPr>
    </w:p>
    <w:p>
      <w:r>
        <w:t xml:space="preserve">Donacije od pravnih i fizičkih osoba izvan općeg proračuna u 2025. iznose 3.898,00 €, a sastoji se od donacija klima uređaja primljenih od trgovačkih društva, te stola i televizora primljenih od fizičkih osoba.</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37.926,32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46.475,96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122,5</w:t>
            </w:r>
          </w:p>
        </w:tc>
      </w:tr>
    </w:tbl>
    <w:p>
      <w:pPr>
        <w:spacing w:before="0" w:after="0"/>
      </w:pPr>
    </w:p>
    <w:p>
      <w:r>
        <w:t xml:space="preserve">Prihodi iz nadležnog proračuna za financiranje rashoda za nabavu nefinancijske imovine odnose se na nabavu udžbenika za školsku godinu 2025./2026. i iznose 43.994,14 € i opremanje knjižnice sa knjigama u iznosu od 2.481,82 odnosno za 22,5% više u odnosu na prethodnu godinu.</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(bruto) (šifre 3111 do 3114)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1.997.185,17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2.336.800,43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117,0</w:t>
            </w:r>
          </w:p>
        </w:tc>
      </w:tr>
    </w:tbl>
    <w:p>
      <w:pPr>
        <w:spacing w:before="0" w:after="0"/>
      </w:pPr>
    </w:p>
    <w:p>
      <w:r>
        <w:t xml:space="preserve">Troškovi bruto plaće rasli su za 17,0 % uslijed povećanja osnovice za obračun plaća u odnosu na prethodnu godinu, te zbog evidentiranja troška plaće za prosinac 2025. što znači da imamo na trošku ukupno trinaest plaća. Troškovi se odnose na zaposlenike, a čine ih plaće za redovan rad, prekovremeni rad i plaće za posebne uvjete rada.</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putovanja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13.687,60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21.252,56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155,3</w:t>
            </w:r>
          </w:p>
        </w:tc>
      </w:tr>
    </w:tbl>
    <w:p>
      <w:pPr>
        <w:spacing w:before="0" w:after="0"/>
      </w:pPr>
    </w:p>
    <w:p>
      <w:r>
        <w:t xml:space="preserve">Troškovi službenog putovanja povećali su se za 55,3%, a iznose 21.252,56 €. Najvećim djelom čine troškovi dnevnica u svrhu pratnje djece na maturalac i druge višednevne aktivnosti izvan škole.</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Stručno usavršavanje zaposlenika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1.190,10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5.931,68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498,4</w:t>
            </w:r>
          </w:p>
        </w:tc>
      </w:tr>
    </w:tbl>
    <w:p>
      <w:pPr>
        <w:spacing w:before="0" w:after="0"/>
      </w:pPr>
    </w:p>
    <w:p>
      <w:r>
        <w:t xml:space="preserve">Troškovi stručnog usavršavanja zaposlenika odnose se na provođenje Erasmus + projekta financiranog iz EU fondova i drugih osposobljavanja i educiranja zaposlenika.</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sirovine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23.494,70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18.821,35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80,1</w:t>
            </w:r>
          </w:p>
        </w:tc>
      </w:tr>
    </w:tbl>
    <w:p>
      <w:pPr>
        <w:spacing w:before="0" w:after="0"/>
      </w:pPr>
    </w:p>
    <w:p>
      <w:r>
        <w:t xml:space="preserve">Troškovi materijala i sirovine su za 19,1% maje u odnosu na prethodnu godinu, a odnose se na nastavni materijal koji se koristi u nastavi za učenike.</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dijelovi za tekuće i investicijsko održavanje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7.389,25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3.026,66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41,0</w:t>
            </w:r>
          </w:p>
        </w:tc>
      </w:tr>
    </w:tbl>
    <w:p>
      <w:pPr>
        <w:spacing w:before="0" w:after="0"/>
      </w:pPr>
    </w:p>
    <w:p>
      <w:r>
        <w:t xml:space="preserve">Troškovi materijala i dijelova za tekuće i investicijsko održavanje iskazani su u iznosu od 3.026,66 €, a odnose se na sitan materijal kao što su boje i lakovi, cijevi, letvice, bravice i slično.</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radna i zaštitna odjeća i obuća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991,16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1.770,71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178,7</w:t>
            </w:r>
          </w:p>
        </w:tc>
      </w:tr>
    </w:tbl>
    <w:p>
      <w:pPr>
        <w:spacing w:before="0" w:after="0"/>
      </w:pPr>
    </w:p>
    <w:p>
      <w:r>
        <w:t xml:space="preserve">Zdravstveno učilište za tehničko osoblje (domare i čistačice) svake dvije godine nabavlja radnu odjeću, te je u 2025. godini u tu svrhu utrošeno 1.770,71 €.</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100.690,30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40.004,45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39,7</w:t>
            </w:r>
          </w:p>
        </w:tc>
      </w:tr>
    </w:tbl>
    <w:p>
      <w:pPr>
        <w:spacing w:before="0" w:after="0"/>
      </w:pPr>
    </w:p>
    <w:p>
      <w:r>
        <w:t xml:space="preserve">U 2025. godini usluge tekućeg i investicijskog održavanja odnosile su se na manje zahtjevne investicije, kao što su ugradnja novih prozora, demontaža i montaža zvona, ugradnja kontrole ulaza u zgradu, sanacija učionice, izoliranje cjevovda i dr. što je rezultiralo smanjenje troškova u odnosu na prethodnu godinu za 60,3%.</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Zdravstvene i veterinarske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6.222,82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5173,2</w:t>
            </w:r>
          </w:p>
        </w:tc>
      </w:tr>
    </w:tbl>
    <w:p>
      <w:pPr>
        <w:spacing w:before="0" w:after="0"/>
      </w:pPr>
    </w:p>
    <w:p>
      <w:r>
        <w:t xml:space="preserve">U 2025. godini upućeni su radnici stariji od 50 godina na redoviti sistematski pregled koji je u kumulativu iznosio 5.889,00 €.</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2.901,16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4.431,68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152,8</w:t>
            </w:r>
          </w:p>
        </w:tc>
      </w:tr>
    </w:tbl>
    <w:p>
      <w:pPr>
        <w:spacing w:before="0" w:after="0"/>
      </w:pPr>
    </w:p>
    <w:p>
      <w:r>
        <w:t xml:space="preserve">Ostale usluge čine grafičke i tiskarske usluge, usluge kopiranja, usluge čuvanja imovine i ostale nespomenute usluge koje su rasle za 52,8% u odnosu na prethodnu godinu radi izrade procjene postojećeg stanja i analize rizika.</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troškova osobama izvan radnog odnosa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3.540,20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67.249,57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1899,6</w:t>
            </w:r>
          </w:p>
        </w:tc>
      </w:tr>
    </w:tbl>
    <w:p>
      <w:pPr>
        <w:spacing w:before="0" w:after="0"/>
      </w:pPr>
    </w:p>
    <w:p>
      <w:r>
        <w:t xml:space="preserve">Naknade troškova osobama izvan radnog odnosa odnose se na trošak Erasmus + programa za učenike Zdravstvenog učilišta u Frankfurtu za školsku godinu 2024/2025. i 2025/2026.</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1.160,71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1.663,74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143,3</w:t>
            </w:r>
          </w:p>
        </w:tc>
      </w:tr>
    </w:tbl>
    <w:p>
      <w:pPr>
        <w:spacing w:before="0" w:after="0"/>
      </w:pPr>
    </w:p>
    <w:p>
      <w:r>
        <w:t xml:space="preserve">Ostali nespomenuti rashodi poslovanja povećani su za 43,3 % u odnosu na prethodnu godinu, a odnose se na nagrade učenicima te provođenje programa škola stvaralaštva pod nazivom "Novigradsko proljeće".</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 u naravi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3.170,16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3.976,98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125,5</w:t>
            </w:r>
          </w:p>
        </w:tc>
      </w:tr>
    </w:tbl>
    <w:p>
      <w:pPr>
        <w:spacing w:before="0" w:after="0"/>
      </w:pPr>
    </w:p>
    <w:p>
      <w:r>
        <w:t xml:space="preserve">Tekuće donacije u naravi iskazane su za 25,5% više u odnosu na prethodnu godinu, a odnose se na nabavku menstrualnih potreština za učenice Zdravstvenog učilišta.</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933,97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259.939,53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r>
        <w:t xml:space="preserve">Obračunati prihodi poslovanja - nenaplaćeni sastoje se od tekuće pomoći proračunskim korisnicima iz proračuna koji im nije nadležan za pokrivanje troškova plaća radnika, tekuće pomoći iz državnog proračuna temeljem prijenosa EU sredstava za troškove provođenja Erasmus+ projekta u 2025/2026. godini, te prihoda od iznajmljivanja prostora škole koji se odnosi na prosinac 2025, a naplaćen je u 2026. godini.</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Knjige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39.189,62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47.649,90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121,6</w:t>
            </w:r>
          </w:p>
        </w:tc>
      </w:tr>
    </w:tbl>
    <w:p>
      <w:pPr>
        <w:spacing w:before="0" w:after="0"/>
      </w:pPr>
    </w:p>
    <w:p>
      <w:r>
        <w:t xml:space="preserve">Troškovi knjiga rasli su za 21,6%, a čine ih udžbenici za školsku godinu 2025./2026 i knjige za opremanje knjižnice škole.</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bolest, invalidnost i smrtni slučaj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1.765,76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3.090,08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175,0</w:t>
            </w:r>
          </w:p>
        </w:tc>
      </w:tr>
    </w:tbl>
    <w:p>
      <w:pPr>
        <w:spacing w:before="0" w:after="0"/>
      </w:pPr>
    </w:p>
    <w:p>
      <w:r>
        <w:t xml:space="preserve">U 2025. godini povećani su troškovi naknade za bolovanje duže od 90 dana, za 75,0% u odnosu na prethodnu godinu.</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rad članovima predstavničkih i izvršnih tijela i upravnih vijeća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1.694,24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2.729,66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161,1</w:t>
            </w:r>
          </w:p>
        </w:tc>
      </w:tr>
    </w:tbl>
    <w:p>
      <w:pPr>
        <w:spacing w:before="0" w:after="0"/>
      </w:pPr>
    </w:p>
    <w:p>
      <w:r>
        <w:t xml:space="preserve">Naknade za rad članovima predstavničkih i izvršnih tijela i upravnih vijeća povećale su se za 61,10% u odnosu na prethodnu godinu na temelju Zaključka o izmjeni Zaključka o naknadi predsjednicima i članovima tijela upravljanja ustanova kojih je osnivač Grad Zagreb i ustanova nad kojima je Grad Zagreb preuzeo obavljanje osnivačkih prava.</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Novčana naknada poslodavca zbog nezapošljavanja osoba s invaliditetom</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5.964,00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7.488,00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125,6</w:t>
            </w:r>
          </w:p>
        </w:tc>
      </w:tr>
    </w:tbl>
    <w:p>
      <w:pPr>
        <w:spacing w:before="0" w:after="0"/>
      </w:pPr>
    </w:p>
    <w:p>
      <w:r>
        <w:t xml:space="preserve">U 2025. godini novčana naknada poslodavca zbog nezapošljavanja osoba s invaliditetom povećana je za 25,6%, a rezultat je povećanje minimalne plaće u RH a koja je osnova za izračun naknade poslodavca zbog nezapošljavanja osoba s invaliditetom.</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1.622,39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Dospjele, a neplaćene obeze na dan 31.12.2025. u iznosu od 1.622,39 € odnose se na naknadu troškova prijevoznih ZET karti od trgovačkog društva Zagrebački elektronički tramvaj d.o.o., a koji zbog tehničkih poteškoća u sustavu nisu mogli pravovremeno izdati račune, na temelju kojih Zdravstveno učilište od Grada Zagreba traži novčana sredstva za podmirivanje istih. Računi su podmireni u 2026. godini.</w:t>
      </w:r>
    </w:p>
    <w:p/>
    <w:p>
      <w:pPr>
        <w:jc w:val="center"/>
        <w:pStyle w:val="Normal"/>
        <w:spacing w:line="240" w:lineRule="auto"/>
        <w:keepNext/>
      </w:pPr>
      <w:r>
        <w:rPr>
          <w:sz w:val="28"/>
          <w:rFonts w:ascii="Times New Roman" w:hAnsi="Times New Roman"/>
        </w:rPr>
        <w:t xml:space="preserve">Bilješka 24.</w:t>
      </w:r>
    </w:p>
    <w:p>
      <w:pPr>
        <w:jc w:val="both"/>
        <w:pStyle w:val="Normal"/>
        <w:spacing w:line="240" w:lineRule="auto"/>
      </w:pPr>
      <w:r>
        <w:rPr>
          <w:b/>
          <w:sz w:val="24"/>
          <w:rFonts w:ascii="Times New Roman" w:hAnsi="Times New Roman"/>
        </w:rPr>
        <w:t xml:space="preserve">EU izvještaj</w:t>
      </w:r>
    </w:p>
    <w:p>
      <w:r>
        <w:t xml:space="preserve">Zdravstveno učilište podnijelo je prijedlog za 2025. godinu za program Erasmus+ - ključna aktivnos 1 za područje strukovnog obrazovanja i osposobljavanja, na temelju kojeg je Agencija za mobilnost i programe EU prihvatila predmetni projektni prijedlog te odobrila bespovratna sredstva.</w:t>
      </w:r>
    </w:p>
    <w:p>
      <w:r>
        <w:t xml:space="preserve">U 2025. godini financirao se dio troškova Erasmus+ projekta u visini primljenog predujma od Agencije za mobilnost i programe EU, a odnose se na naknade za smještaj i ostali troškovi osobama izvan radnog odnosa (učenicima) i nastavnicima koji su bili pratnja učenicima, troškovi stručnog usavršavanja, te premije osguranja.</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85d39cc7e1774517" /></Relationships>
</file>